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FA056A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634DE">
        <w:rPr>
          <w:rFonts w:ascii="Times New Roman" w:hAnsi="Times New Roman" w:cs="Times New Roman"/>
          <w:b/>
          <w:sz w:val="28"/>
          <w:szCs w:val="28"/>
        </w:rPr>
        <w:t>2</w:t>
      </w:r>
      <w:r w:rsidR="000E50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FA056A">
        <w:rPr>
          <w:rFonts w:ascii="Times New Roman" w:hAnsi="Times New Roman" w:cs="Times New Roman"/>
          <w:sz w:val="28"/>
          <w:szCs w:val="28"/>
        </w:rPr>
        <w:t>20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</w:t>
      </w:r>
      <w:r w:rsidR="00C634DE">
        <w:rPr>
          <w:rFonts w:ascii="Times New Roman" w:hAnsi="Times New Roman" w:cs="Times New Roman"/>
          <w:sz w:val="28"/>
          <w:szCs w:val="28"/>
        </w:rPr>
        <w:t>оставленными МРИ ФНС России № 14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C634DE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41243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2E1869"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0E5066">
        <w:rPr>
          <w:rFonts w:ascii="Times New Roman" w:hAnsi="Times New Roman" w:cs="Times New Roman"/>
          <w:sz w:val="28"/>
          <w:szCs w:val="28"/>
        </w:rPr>
        <w:t>;</w:t>
      </w:r>
    </w:p>
    <w:p w:rsidR="000E5066" w:rsidRDefault="000E5066" w:rsidP="000E506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0E5066" w:rsidRPr="007F7959" w:rsidRDefault="000E5066" w:rsidP="000E506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Светлодольск.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2</w:t>
      </w:r>
      <w:r w:rsidR="00FA056A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C634DE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2CF4">
        <w:rPr>
          <w:rFonts w:ascii="Times New Roman" w:hAnsi="Times New Roman" w:cs="Times New Roman"/>
          <w:sz w:val="28"/>
          <w:szCs w:val="28"/>
        </w:rPr>
        <w:t xml:space="preserve"> </w:t>
      </w:r>
      <w:r w:rsidR="00DB7B85">
        <w:rPr>
          <w:rFonts w:ascii="Times New Roman" w:hAnsi="Times New Roman" w:cs="Times New Roman"/>
          <w:sz w:val="28"/>
          <w:szCs w:val="28"/>
        </w:rPr>
        <w:t>1</w:t>
      </w:r>
      <w:r w:rsidR="000E5066">
        <w:rPr>
          <w:rFonts w:ascii="Times New Roman" w:hAnsi="Times New Roman" w:cs="Times New Roman"/>
          <w:sz w:val="28"/>
          <w:szCs w:val="28"/>
        </w:rPr>
        <w:t>415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F95A24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E5066">
        <w:rPr>
          <w:rFonts w:ascii="Times New Roman" w:hAnsi="Times New Roman" w:cs="Times New Roman"/>
          <w:sz w:val="28"/>
          <w:szCs w:val="28"/>
        </w:rPr>
        <w:t>1 399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F95A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E506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="00FA056A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FA056A" w:rsidRPr="00FA056A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Pr="00FA056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</w:t>
      </w:r>
      <w:r w:rsidR="000E5066" w:rsidRPr="000E5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066">
        <w:rPr>
          <w:rFonts w:ascii="Times New Roman" w:eastAsia="Times New Roman" w:hAnsi="Times New Roman" w:cs="Times New Roman"/>
          <w:sz w:val="28"/>
          <w:szCs w:val="28"/>
        </w:rPr>
        <w:t>физическим лицам, имеющим трех и более несовершеннолетних детей;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0E5066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1655E9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3" w:type="dxa"/>
        <w:tblLook w:val="04A0"/>
      </w:tblPr>
      <w:tblGrid>
        <w:gridCol w:w="3185"/>
        <w:gridCol w:w="1109"/>
        <w:gridCol w:w="1109"/>
        <w:gridCol w:w="1109"/>
        <w:gridCol w:w="1267"/>
        <w:gridCol w:w="1384"/>
      </w:tblGrid>
      <w:tr w:rsidR="000E5066" w:rsidRPr="00D83627" w:rsidTr="000E5066">
        <w:tc>
          <w:tcPr>
            <w:tcW w:w="3185" w:type="dxa"/>
          </w:tcPr>
          <w:p w:rsidR="000E5066" w:rsidRPr="00D83627" w:rsidRDefault="000E5066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9" w:type="dxa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0E5066" w:rsidRPr="00D83627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0E5066" w:rsidRPr="00D83627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E5066" w:rsidRPr="00D83627" w:rsidTr="000E5066">
        <w:tc>
          <w:tcPr>
            <w:tcW w:w="3185" w:type="dxa"/>
          </w:tcPr>
          <w:p w:rsidR="000E5066" w:rsidRPr="00D83627" w:rsidRDefault="000E5066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0E5066" w:rsidRDefault="000E5066" w:rsidP="000E50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09" w:type="dxa"/>
            <w:vAlign w:val="center"/>
          </w:tcPr>
          <w:p w:rsidR="000E5066" w:rsidRDefault="000E5066" w:rsidP="00DB7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  <w:vAlign w:val="center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7" w:type="dxa"/>
            <w:vAlign w:val="center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E5066" w:rsidRPr="00D83627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0E5066" w:rsidRPr="00D83627" w:rsidTr="000E5066">
        <w:tc>
          <w:tcPr>
            <w:tcW w:w="3185" w:type="dxa"/>
          </w:tcPr>
          <w:p w:rsidR="000E5066" w:rsidRPr="00D83627" w:rsidRDefault="000E5066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плательщиков, чел.</w:t>
            </w:r>
          </w:p>
        </w:tc>
        <w:tc>
          <w:tcPr>
            <w:tcW w:w="1109" w:type="dxa"/>
          </w:tcPr>
          <w:p w:rsidR="000E5066" w:rsidRDefault="000E5066" w:rsidP="00DB7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1397</w:t>
            </w:r>
          </w:p>
        </w:tc>
        <w:tc>
          <w:tcPr>
            <w:tcW w:w="1109" w:type="dxa"/>
            <w:vAlign w:val="center"/>
          </w:tcPr>
          <w:p w:rsidR="000E5066" w:rsidRDefault="000E5066" w:rsidP="00DB7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1109" w:type="dxa"/>
            <w:vAlign w:val="center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1267" w:type="dxa"/>
            <w:vAlign w:val="center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</w:t>
            </w:r>
          </w:p>
        </w:tc>
        <w:tc>
          <w:tcPr>
            <w:tcW w:w="1384" w:type="dxa"/>
            <w:vAlign w:val="center"/>
          </w:tcPr>
          <w:p w:rsidR="000E5066" w:rsidRPr="00D83627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</w:tr>
      <w:tr w:rsidR="000E5066" w:rsidRPr="00D83627" w:rsidTr="000E5066">
        <w:tc>
          <w:tcPr>
            <w:tcW w:w="3185" w:type="dxa"/>
          </w:tcPr>
          <w:p w:rsidR="000E5066" w:rsidRPr="00D83627" w:rsidRDefault="000E5066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Востребованность, %</w:t>
            </w:r>
          </w:p>
        </w:tc>
        <w:tc>
          <w:tcPr>
            <w:tcW w:w="1109" w:type="dxa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109" w:type="dxa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09" w:type="dxa"/>
            <w:vAlign w:val="center"/>
          </w:tcPr>
          <w:p w:rsidR="000E5066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267" w:type="dxa"/>
            <w:vAlign w:val="center"/>
          </w:tcPr>
          <w:p w:rsidR="000E5066" w:rsidRPr="00D83627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0E5066" w:rsidRPr="00D83627" w:rsidRDefault="000E5066" w:rsidP="00515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4326BE">
        <w:rPr>
          <w:rFonts w:ascii="Times New Roman" w:hAnsi="Times New Roman" w:cs="Times New Roman"/>
          <w:sz w:val="28"/>
          <w:szCs w:val="28"/>
        </w:rPr>
        <w:t>2</w:t>
      </w:r>
      <w:r w:rsidR="000E5066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0E5066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CF6E18">
        <w:rPr>
          <w:rFonts w:ascii="Times New Roman" w:hAnsi="Times New Roman" w:cs="Times New Roman"/>
          <w:sz w:val="28"/>
          <w:szCs w:val="28"/>
        </w:rPr>
        <w:t>2</w:t>
      </w:r>
      <w:r w:rsidR="00AB750D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B750D">
        <w:rPr>
          <w:rFonts w:ascii="Times New Roman" w:hAnsi="Times New Roman" w:cs="Times New Roman"/>
          <w:sz w:val="28"/>
          <w:szCs w:val="28"/>
        </w:rPr>
        <w:t>28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E5066">
        <w:rPr>
          <w:rFonts w:ascii="Times New Roman" w:hAnsi="Times New Roman" w:cs="Times New Roman"/>
          <w:sz w:val="28"/>
          <w:szCs w:val="28"/>
        </w:rPr>
        <w:t xml:space="preserve">в 2022 году  - 10 тыс. рублей, </w:t>
      </w:r>
      <w:r w:rsidR="00DB7B85">
        <w:rPr>
          <w:rFonts w:ascii="Times New Roman" w:hAnsi="Times New Roman" w:cs="Times New Roman"/>
          <w:sz w:val="28"/>
          <w:szCs w:val="28"/>
        </w:rPr>
        <w:t xml:space="preserve">в 2021 году – 13 тыс. рублей, </w:t>
      </w:r>
      <w:r w:rsidR="004326BE">
        <w:rPr>
          <w:rFonts w:ascii="Times New Roman" w:hAnsi="Times New Roman" w:cs="Times New Roman"/>
          <w:sz w:val="28"/>
          <w:szCs w:val="28"/>
        </w:rPr>
        <w:t>в 2020 году – 3 тыс. рублей,</w:t>
      </w:r>
      <w:r w:rsidR="001C69C7">
        <w:rPr>
          <w:rFonts w:ascii="Times New Roman" w:hAnsi="Times New Roman" w:cs="Times New Roman"/>
          <w:sz w:val="28"/>
          <w:szCs w:val="28"/>
        </w:rPr>
        <w:t xml:space="preserve"> </w:t>
      </w:r>
      <w:r w:rsidR="00CF6E18">
        <w:rPr>
          <w:rFonts w:ascii="Times New Roman" w:hAnsi="Times New Roman" w:cs="Times New Roman"/>
          <w:sz w:val="28"/>
          <w:szCs w:val="28"/>
        </w:rPr>
        <w:t>в 2019 году – 64 тыс. рублей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056A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7239C"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2A44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AB750D" w:rsidRPr="00D83627" w:rsidRDefault="00AB750D" w:rsidP="00AB75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50D" w:rsidRDefault="00AB750D" w:rsidP="00AB750D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50D" w:rsidRPr="00D83627" w:rsidRDefault="00AB750D" w:rsidP="00AB750D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B750D" w:rsidRPr="00D83627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750D" w:rsidRPr="00D83627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AB750D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Светлодольск данной льготой воспользовались 3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образовательные организации.</w:t>
      </w:r>
    </w:p>
    <w:p w:rsidR="00AB750D" w:rsidRPr="00D83627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AB750D" w:rsidRPr="00D83627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B750D" w:rsidRPr="00D83627" w:rsidRDefault="00AB750D" w:rsidP="00AB750D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Светлодольск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50D" w:rsidRPr="00D83627" w:rsidRDefault="00AB750D" w:rsidP="00AB750D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B750D" w:rsidRPr="00D83627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AB750D" w:rsidRDefault="00AB750D" w:rsidP="00AB750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Светлодольск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AB750D" w:rsidRDefault="00AB750D" w:rsidP="00AB75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AB750D" w:rsidRDefault="00AB750D" w:rsidP="00AB75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50D" w:rsidRPr="00D83627" w:rsidRDefault="00AB750D" w:rsidP="00AB75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06B70"/>
    <w:rsid w:val="00016B02"/>
    <w:rsid w:val="0005565C"/>
    <w:rsid w:val="0006187E"/>
    <w:rsid w:val="0007239C"/>
    <w:rsid w:val="00082BA9"/>
    <w:rsid w:val="00094476"/>
    <w:rsid w:val="000B67BB"/>
    <w:rsid w:val="000D77FF"/>
    <w:rsid w:val="000E5066"/>
    <w:rsid w:val="001655E9"/>
    <w:rsid w:val="00191DC5"/>
    <w:rsid w:val="001C69C7"/>
    <w:rsid w:val="00206EEF"/>
    <w:rsid w:val="00212CF4"/>
    <w:rsid w:val="00230352"/>
    <w:rsid w:val="00245381"/>
    <w:rsid w:val="00275110"/>
    <w:rsid w:val="00297DA9"/>
    <w:rsid w:val="002A441C"/>
    <w:rsid w:val="002A7186"/>
    <w:rsid w:val="002E1869"/>
    <w:rsid w:val="002F5228"/>
    <w:rsid w:val="002F69A2"/>
    <w:rsid w:val="0031394A"/>
    <w:rsid w:val="00334C95"/>
    <w:rsid w:val="00337776"/>
    <w:rsid w:val="00345D10"/>
    <w:rsid w:val="00371270"/>
    <w:rsid w:val="00372E49"/>
    <w:rsid w:val="003822DB"/>
    <w:rsid w:val="003E17DF"/>
    <w:rsid w:val="00412439"/>
    <w:rsid w:val="004326BE"/>
    <w:rsid w:val="00485C59"/>
    <w:rsid w:val="004C4266"/>
    <w:rsid w:val="004D2C1F"/>
    <w:rsid w:val="004E4F72"/>
    <w:rsid w:val="00503165"/>
    <w:rsid w:val="00514D64"/>
    <w:rsid w:val="00515A50"/>
    <w:rsid w:val="00525A46"/>
    <w:rsid w:val="0059282E"/>
    <w:rsid w:val="005A7603"/>
    <w:rsid w:val="005B53CA"/>
    <w:rsid w:val="005C4B8C"/>
    <w:rsid w:val="00636209"/>
    <w:rsid w:val="00646F11"/>
    <w:rsid w:val="00651289"/>
    <w:rsid w:val="00656A31"/>
    <w:rsid w:val="00671D1E"/>
    <w:rsid w:val="00685D5F"/>
    <w:rsid w:val="00693B4F"/>
    <w:rsid w:val="006B455B"/>
    <w:rsid w:val="006C6045"/>
    <w:rsid w:val="006F5D11"/>
    <w:rsid w:val="006F72E1"/>
    <w:rsid w:val="0070712D"/>
    <w:rsid w:val="007203C3"/>
    <w:rsid w:val="007666ED"/>
    <w:rsid w:val="008029A7"/>
    <w:rsid w:val="00830DC9"/>
    <w:rsid w:val="00832243"/>
    <w:rsid w:val="00844CF2"/>
    <w:rsid w:val="00887D6F"/>
    <w:rsid w:val="008A0920"/>
    <w:rsid w:val="008B0CDD"/>
    <w:rsid w:val="00913F79"/>
    <w:rsid w:val="009201D8"/>
    <w:rsid w:val="00936946"/>
    <w:rsid w:val="009410C4"/>
    <w:rsid w:val="00953579"/>
    <w:rsid w:val="009635E0"/>
    <w:rsid w:val="009855E2"/>
    <w:rsid w:val="009C4C7A"/>
    <w:rsid w:val="00A031FF"/>
    <w:rsid w:val="00A11D6C"/>
    <w:rsid w:val="00AB750D"/>
    <w:rsid w:val="00B15565"/>
    <w:rsid w:val="00B26BF9"/>
    <w:rsid w:val="00B45582"/>
    <w:rsid w:val="00B5297B"/>
    <w:rsid w:val="00B54554"/>
    <w:rsid w:val="00B5479A"/>
    <w:rsid w:val="00C245BB"/>
    <w:rsid w:val="00C63121"/>
    <w:rsid w:val="00C634DE"/>
    <w:rsid w:val="00CC53D6"/>
    <w:rsid w:val="00CF6E18"/>
    <w:rsid w:val="00D03314"/>
    <w:rsid w:val="00D50BF8"/>
    <w:rsid w:val="00D61959"/>
    <w:rsid w:val="00D76EDC"/>
    <w:rsid w:val="00D83627"/>
    <w:rsid w:val="00DB7B85"/>
    <w:rsid w:val="00E139E8"/>
    <w:rsid w:val="00E816E9"/>
    <w:rsid w:val="00EB157D"/>
    <w:rsid w:val="00EF0CAB"/>
    <w:rsid w:val="00F04D71"/>
    <w:rsid w:val="00F1447B"/>
    <w:rsid w:val="00F20033"/>
    <w:rsid w:val="00F732E4"/>
    <w:rsid w:val="00F7698D"/>
    <w:rsid w:val="00F83BB1"/>
    <w:rsid w:val="00F91D4A"/>
    <w:rsid w:val="00F95A24"/>
    <w:rsid w:val="00FA056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A3E7-E4D4-4E4E-A3CB-A1FDEEC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15</cp:revision>
  <cp:lastPrinted>2021-06-22T07:02:00Z</cp:lastPrinted>
  <dcterms:created xsi:type="dcterms:W3CDTF">2021-07-01T12:39:00Z</dcterms:created>
  <dcterms:modified xsi:type="dcterms:W3CDTF">2025-06-19T12:39:00Z</dcterms:modified>
</cp:coreProperties>
</file>